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2C10F" w14:textId="0E46EB72" w:rsidR="00E6447B" w:rsidRDefault="003A10A3">
      <w:pPr>
        <w:jc w:val="center"/>
        <w:rPr>
          <w:rFonts w:eastAsia="Calibri"/>
          <w:b/>
        </w:rPr>
      </w:pPr>
      <w:r>
        <w:rPr>
          <w:rFonts w:eastAsia="Calibri"/>
          <w:b/>
          <w:noProof/>
        </w:rPr>
        <w:drawing>
          <wp:anchor distT="0" distB="0" distL="114300" distR="114300" simplePos="0" relativeHeight="251658240" behindDoc="0" locked="0" layoutInCell="1" allowOverlap="1" wp14:anchorId="1FCA1504" wp14:editId="19479329">
            <wp:simplePos x="0" y="0"/>
            <wp:positionH relativeFrom="column">
              <wp:posOffset>1990725</wp:posOffset>
            </wp:positionH>
            <wp:positionV relativeFrom="page">
              <wp:posOffset>285750</wp:posOffset>
            </wp:positionV>
            <wp:extent cx="1864995" cy="1554480"/>
            <wp:effectExtent l="0" t="0" r="1905" b="7620"/>
            <wp:wrapSquare wrapText="bothSides"/>
            <wp:docPr id="2" name="image1.png" descr="../Desktop/thumbnail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../Desktop/thumbnail.png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4995" cy="15544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EC559A8" w14:textId="251413C3" w:rsidR="00E6447B" w:rsidRDefault="00E6447B">
      <w:pPr>
        <w:jc w:val="center"/>
        <w:rPr>
          <w:rFonts w:eastAsia="Calibri"/>
          <w:b/>
        </w:rPr>
      </w:pPr>
    </w:p>
    <w:p w14:paraId="440D4996" w14:textId="77777777" w:rsidR="00E6447B" w:rsidRDefault="00E6447B">
      <w:pPr>
        <w:jc w:val="center"/>
        <w:rPr>
          <w:rFonts w:eastAsia="Calibri"/>
          <w:b/>
        </w:rPr>
      </w:pPr>
    </w:p>
    <w:p w14:paraId="7B810090" w14:textId="77777777" w:rsidR="003A10A3" w:rsidRDefault="003A10A3">
      <w:pPr>
        <w:jc w:val="center"/>
        <w:rPr>
          <w:rFonts w:eastAsia="Calibri"/>
          <w:b/>
        </w:rPr>
      </w:pPr>
    </w:p>
    <w:p w14:paraId="4E7877B2" w14:textId="77777777" w:rsidR="003A10A3" w:rsidRDefault="003A10A3">
      <w:pPr>
        <w:jc w:val="center"/>
        <w:rPr>
          <w:rFonts w:eastAsia="Calibri"/>
          <w:b/>
        </w:rPr>
      </w:pPr>
    </w:p>
    <w:p w14:paraId="2D8DCF7E" w14:textId="77777777" w:rsidR="003A10A3" w:rsidRDefault="003A10A3">
      <w:pPr>
        <w:jc w:val="center"/>
        <w:rPr>
          <w:rFonts w:eastAsia="Calibri"/>
          <w:b/>
        </w:rPr>
      </w:pPr>
    </w:p>
    <w:p w14:paraId="58BEB311" w14:textId="77777777" w:rsidR="003A10A3" w:rsidRDefault="003A10A3">
      <w:pPr>
        <w:rPr>
          <w:rFonts w:ascii="Cambria" w:eastAsia="Cambria" w:hAnsi="Cambria" w:cs="Cambria"/>
          <w:b/>
        </w:rPr>
      </w:pPr>
      <w:bookmarkStart w:id="0" w:name="_heading=h.gjdgxs" w:colFirst="0" w:colLast="0"/>
      <w:bookmarkEnd w:id="0"/>
    </w:p>
    <w:p w14:paraId="415F9973" w14:textId="77777777" w:rsidR="003A10A3" w:rsidRDefault="003A10A3">
      <w:pPr>
        <w:rPr>
          <w:rFonts w:ascii="Cambria" w:eastAsia="Cambria" w:hAnsi="Cambria" w:cs="Cambria"/>
          <w:b/>
        </w:rPr>
      </w:pPr>
    </w:p>
    <w:p w14:paraId="4CCCEB3D" w14:textId="26E885BE" w:rsidR="00E6447B" w:rsidRDefault="00B17254">
      <w:pPr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 xml:space="preserve">Realities of Hunger </w:t>
      </w:r>
    </w:p>
    <w:p w14:paraId="6C6964A4" w14:textId="77777777" w:rsidR="00E6447B" w:rsidRDefault="00E6447B">
      <w:pPr>
        <w:rPr>
          <w:rFonts w:ascii="Cambria" w:eastAsia="Cambria" w:hAnsi="Cambria" w:cs="Cambria"/>
        </w:rPr>
      </w:pPr>
    </w:p>
    <w:p w14:paraId="2246CD7C" w14:textId="75C78ABB" w:rsidR="00E6447B" w:rsidRDefault="00B17254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1 in 8 Americans is food insecure.  1 in 6 children in America </w:t>
      </w:r>
      <w:r w:rsidR="003A10A3">
        <w:rPr>
          <w:rFonts w:ascii="Cambria" w:eastAsia="Cambria" w:hAnsi="Cambria" w:cs="Cambria"/>
        </w:rPr>
        <w:t>are</w:t>
      </w:r>
      <w:r>
        <w:rPr>
          <w:rFonts w:ascii="Cambria" w:eastAsia="Cambria" w:hAnsi="Cambria" w:cs="Cambria"/>
        </w:rPr>
        <w:t xml:space="preserve"> food insecure.</w:t>
      </w:r>
    </w:p>
    <w:p w14:paraId="1145C2BA" w14:textId="77777777" w:rsidR="00E6447B" w:rsidRDefault="00E6447B">
      <w:pPr>
        <w:rPr>
          <w:rFonts w:ascii="Cambria" w:eastAsia="Cambria" w:hAnsi="Cambria" w:cs="Cambria"/>
        </w:rPr>
      </w:pPr>
    </w:p>
    <w:p w14:paraId="3C4C0148" w14:textId="3DE9BE52" w:rsidR="00E6447B" w:rsidRDefault="00B17254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This means they are often forced to skip meals, eat less at meals, buy cheaper non-nutritious food and/or adults feed their children but not themselves.  This also means that individuals and families must choose between purchasing food and paying rent, </w:t>
      </w:r>
      <w:r w:rsidR="003A10A3">
        <w:rPr>
          <w:rFonts w:ascii="Cambria" w:eastAsia="Cambria" w:hAnsi="Cambria" w:cs="Cambria"/>
        </w:rPr>
        <w:t>utilities,</w:t>
      </w:r>
      <w:r>
        <w:rPr>
          <w:rFonts w:ascii="Cambria" w:eastAsia="Cambria" w:hAnsi="Cambria" w:cs="Cambria"/>
        </w:rPr>
        <w:t xml:space="preserve"> or medical bills. </w:t>
      </w:r>
    </w:p>
    <w:p w14:paraId="4ADA0B56" w14:textId="77777777" w:rsidR="00E6447B" w:rsidRDefault="00E6447B">
      <w:pPr>
        <w:rPr>
          <w:rFonts w:ascii="Cambria" w:eastAsia="Cambria" w:hAnsi="Cambria" w:cs="Cambria"/>
        </w:rPr>
      </w:pPr>
    </w:p>
    <w:p w14:paraId="29F1B677" w14:textId="77777777" w:rsidR="00E6447B" w:rsidRDefault="00B17254">
      <w:pPr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 xml:space="preserve">In South Florida 1 in 8 people are food insecure and 1 in 5 children struggle with hunger.  </w:t>
      </w:r>
    </w:p>
    <w:p w14:paraId="38F1AD00" w14:textId="77777777" w:rsidR="00E6447B" w:rsidRDefault="00E6447B">
      <w:pPr>
        <w:rPr>
          <w:rFonts w:ascii="Cambria" w:eastAsia="Cambria" w:hAnsi="Cambria" w:cs="Cambria"/>
        </w:rPr>
      </w:pPr>
    </w:p>
    <w:p w14:paraId="2A86B490" w14:textId="77777777" w:rsidR="00E6447B" w:rsidRDefault="00B17254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265,760 people (14.3%) in Broward County are food insecure.  18.6% of children in Broward County are food insecure, meaning 74,730 chi</w:t>
      </w:r>
      <w:r>
        <w:rPr>
          <w:rFonts w:ascii="Cambria" w:eastAsia="Cambria" w:hAnsi="Cambria" w:cs="Cambria"/>
        </w:rPr>
        <w:t>ldren go to bed hungry.  25% of these individuals and families do not qualify for any state or federal food benefits. This is where it is essential that community organizations step in.</w:t>
      </w:r>
    </w:p>
    <w:p w14:paraId="0CC9D0CE" w14:textId="77777777" w:rsidR="00E6447B" w:rsidRDefault="00E6447B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</w:rPr>
      </w:pPr>
    </w:p>
    <w:p w14:paraId="355C362B" w14:textId="1E85FDFF" w:rsidR="00E6447B" w:rsidRDefault="00B17254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b/>
          <w:color w:val="000000"/>
        </w:rPr>
        <w:t>Most individuals who do not have enough money to purchase food also d</w:t>
      </w:r>
      <w:r>
        <w:rPr>
          <w:rFonts w:ascii="Cambria" w:eastAsia="Cambria" w:hAnsi="Cambria" w:cs="Cambria"/>
          <w:b/>
          <w:color w:val="000000"/>
        </w:rPr>
        <w:t>o not have enough basic necessities</w:t>
      </w:r>
      <w:r>
        <w:rPr>
          <w:rFonts w:ascii="Cambria" w:eastAsia="Cambria" w:hAnsi="Cambria" w:cs="Cambria"/>
          <w:color w:val="000000"/>
        </w:rPr>
        <w:t xml:space="preserve"> such as </w:t>
      </w:r>
      <w:r w:rsidR="003A10A3">
        <w:rPr>
          <w:rFonts w:ascii="Cambria" w:eastAsia="Cambria" w:hAnsi="Cambria" w:cs="Cambria"/>
          <w:color w:val="000000"/>
        </w:rPr>
        <w:t xml:space="preserve">a </w:t>
      </w:r>
      <w:r>
        <w:rPr>
          <w:rFonts w:ascii="Cambria" w:eastAsia="Cambria" w:hAnsi="Cambria" w:cs="Cambria"/>
          <w:color w:val="000000"/>
        </w:rPr>
        <w:t>toothbrush &amp; toothpaste, dental floss, deodorant, shampoo &amp; conditioner,</w:t>
      </w:r>
      <w:r w:rsidR="003A10A3">
        <w:rPr>
          <w:rFonts w:ascii="Cambria" w:eastAsia="Cambria" w:hAnsi="Cambria" w:cs="Cambria"/>
          <w:color w:val="000000"/>
        </w:rPr>
        <w:t xml:space="preserve"> soap,</w:t>
      </w:r>
      <w:r>
        <w:rPr>
          <w:rFonts w:ascii="Cambria" w:eastAsia="Cambria" w:hAnsi="Cambria" w:cs="Cambria"/>
          <w:color w:val="000000"/>
        </w:rPr>
        <w:t xml:space="preserve"> food storage bags, and multi-surface cleaners.   It’s hard to present your best self when you aren’t clean.</w:t>
      </w:r>
    </w:p>
    <w:p w14:paraId="2D96E677" w14:textId="77777777" w:rsidR="00E6447B" w:rsidRDefault="00E6447B">
      <w:pPr>
        <w:rPr>
          <w:rFonts w:ascii="Cambria" w:eastAsia="Cambria" w:hAnsi="Cambria" w:cs="Cambria"/>
        </w:rPr>
      </w:pPr>
    </w:p>
    <w:p w14:paraId="11142AB7" w14:textId="77777777" w:rsidR="00E6447B" w:rsidRDefault="00B17254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</w:rPr>
        <w:t xml:space="preserve">Most households being </w:t>
      </w:r>
      <w:r>
        <w:rPr>
          <w:rFonts w:ascii="Cambria" w:eastAsia="Cambria" w:hAnsi="Cambria" w:cs="Cambria"/>
          <w:b/>
        </w:rPr>
        <w:t>served by Feeding America have at least one employed person living in them</w:t>
      </w:r>
      <w:r>
        <w:rPr>
          <w:rFonts w:ascii="Cambria" w:eastAsia="Cambria" w:hAnsi="Cambria" w:cs="Cambria"/>
        </w:rPr>
        <w:t>. The job may pay too much for them to qualify for government benefits, but it’s not enough to provide for a family.</w:t>
      </w:r>
    </w:p>
    <w:p w14:paraId="4DB76CE5" w14:textId="77777777" w:rsidR="00E6447B" w:rsidRDefault="00E6447B">
      <w:pPr>
        <w:rPr>
          <w:rFonts w:ascii="Cambria" w:eastAsia="Cambria" w:hAnsi="Cambria" w:cs="Cambria"/>
        </w:rPr>
      </w:pPr>
    </w:p>
    <w:p w14:paraId="10D972CC" w14:textId="77777777" w:rsidR="00E6447B" w:rsidRDefault="00B17254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</w:rPr>
        <w:t>Food insecurity is not the same thing as poverty.</w:t>
      </w:r>
      <w:r>
        <w:rPr>
          <w:rFonts w:ascii="Cambria" w:eastAsia="Cambria" w:hAnsi="Cambria" w:cs="Cambria"/>
        </w:rPr>
        <w:t xml:space="preserve">   Food insecur</w:t>
      </w:r>
      <w:r>
        <w:rPr>
          <w:rFonts w:ascii="Cambria" w:eastAsia="Cambria" w:hAnsi="Cambria" w:cs="Cambria"/>
        </w:rPr>
        <w:t>ity can result from unexpected circumstances such as job loss, underemployment, personal illness, or caring for a sick child or aging relative.  It’s also important to recognize that in Florida, salaries in the past six years have not kept up with the incr</w:t>
      </w:r>
      <w:r>
        <w:rPr>
          <w:rFonts w:ascii="Cambria" w:eastAsia="Cambria" w:hAnsi="Cambria" w:cs="Cambria"/>
        </w:rPr>
        <w:t>eases in the cost of living.</w:t>
      </w:r>
    </w:p>
    <w:p w14:paraId="0115BB47" w14:textId="77777777" w:rsidR="00E6447B" w:rsidRDefault="00E6447B">
      <w:pPr>
        <w:rPr>
          <w:rFonts w:ascii="Cambria" w:eastAsia="Cambria" w:hAnsi="Cambria" w:cs="Cambria"/>
        </w:rPr>
      </w:pPr>
    </w:p>
    <w:p w14:paraId="39BE4AFD" w14:textId="77777777" w:rsidR="00E6447B" w:rsidRDefault="00B17254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</w:rPr>
        <w:t>Providing for a family as a single parent</w:t>
      </w:r>
      <w:r>
        <w:rPr>
          <w:rFonts w:ascii="Cambria" w:eastAsia="Cambria" w:hAnsi="Cambria" w:cs="Cambria"/>
        </w:rPr>
        <w:t xml:space="preserve"> with high daycare expenses can prove very challenging, especially for low wage earners.</w:t>
      </w:r>
    </w:p>
    <w:p w14:paraId="544FAE97" w14:textId="77777777" w:rsidR="00E6447B" w:rsidRDefault="00E6447B">
      <w:pPr>
        <w:rPr>
          <w:rFonts w:ascii="Cambria" w:eastAsia="Cambria" w:hAnsi="Cambria" w:cs="Cambria"/>
        </w:rPr>
      </w:pPr>
    </w:p>
    <w:p w14:paraId="0FE9C4A1" w14:textId="77777777" w:rsidR="00E6447B" w:rsidRDefault="00B17254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</w:rPr>
        <w:t>Additional negative effects of hunger</w:t>
      </w:r>
      <w:r>
        <w:rPr>
          <w:rFonts w:ascii="Cambria" w:eastAsia="Cambria" w:hAnsi="Cambria" w:cs="Cambria"/>
        </w:rPr>
        <w:t xml:space="preserve"> can include food-related illnesses such as type 2 diabetes, high blood pressure, heart disease or obesity as well as academic struggles and behavioral problems.</w:t>
      </w:r>
    </w:p>
    <w:p w14:paraId="16290BF0" w14:textId="77777777" w:rsidR="00E6447B" w:rsidRDefault="00E6447B">
      <w:pPr>
        <w:rPr>
          <w:rFonts w:ascii="Cambria" w:eastAsia="Cambria" w:hAnsi="Cambria" w:cs="Cambria"/>
          <w:u w:val="single"/>
        </w:rPr>
      </w:pPr>
    </w:p>
    <w:p w14:paraId="3FBBB98C" w14:textId="2954DA72" w:rsidR="00E6447B" w:rsidRDefault="00B17254">
      <w:pPr>
        <w:rPr>
          <w:rFonts w:ascii="Cambria" w:eastAsia="Cambria" w:hAnsi="Cambria" w:cs="Cambria"/>
          <w:i/>
          <w:u w:val="single"/>
        </w:rPr>
      </w:pPr>
      <w:r>
        <w:rPr>
          <w:rFonts w:ascii="Cambria" w:eastAsia="Cambria" w:hAnsi="Cambria" w:cs="Cambria"/>
          <w:i/>
          <w:u w:val="single"/>
        </w:rPr>
        <w:t xml:space="preserve">These Hunger Facts and additional information can be found at </w:t>
      </w:r>
      <w:r w:rsidR="003A10A3">
        <w:rPr>
          <w:rFonts w:ascii="Cambria" w:eastAsia="Cambria" w:hAnsi="Cambria" w:cs="Cambria"/>
          <w:i/>
          <w:u w:val="single"/>
        </w:rPr>
        <w:t>Feedingamerica.org.</w:t>
      </w:r>
    </w:p>
    <w:p w14:paraId="1FC8E86D" w14:textId="77777777" w:rsidR="003A10A3" w:rsidRDefault="003A10A3">
      <w:pPr>
        <w:rPr>
          <w:rFonts w:ascii="Cambria" w:eastAsia="Cambria" w:hAnsi="Cambria" w:cs="Cambria"/>
          <w:i/>
          <w:u w:val="single"/>
        </w:rPr>
      </w:pPr>
    </w:p>
    <w:p w14:paraId="239EFB96" w14:textId="77777777" w:rsidR="003A10A3" w:rsidRDefault="003A10A3">
      <w:pPr>
        <w:rPr>
          <w:rFonts w:ascii="Cambria" w:eastAsia="Cambria" w:hAnsi="Cambria" w:cs="Cambria"/>
          <w:i/>
          <w:u w:val="single"/>
        </w:rPr>
      </w:pPr>
    </w:p>
    <w:p w14:paraId="65DA2DB2" w14:textId="77777777" w:rsidR="003A10A3" w:rsidRDefault="003A10A3">
      <w:pPr>
        <w:rPr>
          <w:rFonts w:ascii="Cambria" w:eastAsia="Cambria" w:hAnsi="Cambria" w:cs="Cambria"/>
          <w:i/>
        </w:rPr>
      </w:pPr>
    </w:p>
    <w:sectPr w:rsidR="003A10A3">
      <w:footerReference w:type="default" r:id="rId8"/>
      <w:pgSz w:w="12240" w:h="15840"/>
      <w:pgMar w:top="1008" w:right="720" w:bottom="1008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41EC6F" w14:textId="77777777" w:rsidR="002F3414" w:rsidRDefault="002F3414" w:rsidP="003A10A3">
      <w:r>
        <w:separator/>
      </w:r>
    </w:p>
  </w:endnote>
  <w:endnote w:type="continuationSeparator" w:id="0">
    <w:p w14:paraId="3B860812" w14:textId="77777777" w:rsidR="002F3414" w:rsidRDefault="002F3414" w:rsidP="003A10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877F3" w14:textId="62ECBF60" w:rsidR="003A10A3" w:rsidRDefault="003A10A3">
    <w:pPr>
      <w:pStyle w:val="Footer"/>
    </w:pPr>
    <w:r>
      <w:t>9/4/2023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CDA6ED" w14:textId="77777777" w:rsidR="002F3414" w:rsidRDefault="002F3414" w:rsidP="003A10A3">
      <w:r>
        <w:separator/>
      </w:r>
    </w:p>
  </w:footnote>
  <w:footnote w:type="continuationSeparator" w:id="0">
    <w:p w14:paraId="70516D7E" w14:textId="77777777" w:rsidR="002F3414" w:rsidRDefault="002F3414" w:rsidP="003A10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47B"/>
    <w:rsid w:val="002F3414"/>
    <w:rsid w:val="003A10A3"/>
    <w:rsid w:val="00B17254"/>
    <w:rsid w:val="00E64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EC478E"/>
  <w15:docId w15:val="{E66B30A5-3A52-4D23-AE7B-5FC7D3AFE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29A4"/>
    <w:rPr>
      <w:rFonts w:eastAsiaTheme="minorEastAsia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uiPriority w:val="99"/>
    <w:unhideWhenUsed/>
    <w:rsid w:val="00F829A4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3A10A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10A3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A10A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10A3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vUVYGhIx4ZKsy+g+9kZrCo07DQ==">CgMxLjAyCGguZ2pkZ3hzOAByGWlkOkJ2cm1hdHZ1M0c4QUFBQUFBQUJqLVE=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1784</Characters>
  <Application>Microsoft Office Word</Application>
  <DocSecurity>0</DocSecurity>
  <Lines>14</Lines>
  <Paragraphs>4</Paragraphs>
  <ScaleCrop>false</ScaleCrop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afreund@bellsouth.net</dc:creator>
  <cp:lastModifiedBy>holly stracquadaine</cp:lastModifiedBy>
  <cp:revision>2</cp:revision>
  <dcterms:created xsi:type="dcterms:W3CDTF">2023-10-03T13:18:00Z</dcterms:created>
  <dcterms:modified xsi:type="dcterms:W3CDTF">2023-10-03T13:18:00Z</dcterms:modified>
</cp:coreProperties>
</file>